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ONE PAGE WORKSHOP HANDOUT  (SAMPLE)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(You may also refer to Sample Lesson Plan at bottom of this document)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Body"/>
        <w:spacing w:after="14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1.</w:t>
        <w:tab/>
        <w:t>INTRODUCTION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2.</w:t>
        <w:tab/>
        <w:t>SESSION OBJECTIVES</w:t>
      </w:r>
    </w:p>
    <w:p>
      <w:pPr>
        <w:pStyle w:val="Body"/>
        <w:numPr>
          <w:ilvl w:val="0"/>
          <w:numId w:val="2"/>
        </w:numPr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Body"/>
        <w:numPr>
          <w:ilvl w:val="0"/>
          <w:numId w:val="2"/>
        </w:numPr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Body"/>
        <w:numPr>
          <w:ilvl w:val="0"/>
          <w:numId w:val="2"/>
        </w:numPr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Body"/>
        <w:spacing w:after="10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Body"/>
        <w:spacing w:after="36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3.</w:t>
        <w:tab/>
        <w:t>TOPIC 1</w:t>
      </w:r>
    </w:p>
    <w:p>
      <w:pPr>
        <w:pStyle w:val="Body"/>
        <w:spacing w:after="36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cs="Times New Roman" w:hAnsi="Times New Roman" w:eastAsia="Times New Roman"/>
          <w:b w:val="1"/>
          <w:bCs w:val="1"/>
          <w:sz w:val="36"/>
          <w:szCs w:val="36"/>
          <w:rtl w:val="0"/>
        </w:rPr>
        <w:tab/>
        <w:t>TOPIC 2</w:t>
      </w:r>
    </w:p>
    <w:p>
      <w:pPr>
        <w:pStyle w:val="Body"/>
        <w:spacing w:after="36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cs="Times New Roman" w:hAnsi="Times New Roman" w:eastAsia="Times New Roman"/>
          <w:b w:val="1"/>
          <w:bCs w:val="1"/>
          <w:sz w:val="36"/>
          <w:szCs w:val="36"/>
          <w:rtl w:val="0"/>
        </w:rPr>
        <w:tab/>
        <w:t>TOPIC 3</w:t>
      </w:r>
    </w:p>
    <w:p>
      <w:pPr>
        <w:pStyle w:val="Body"/>
        <w:spacing w:after="36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cs="Times New Roman" w:hAnsi="Times New Roman" w:eastAsia="Times New Roman"/>
          <w:b w:val="1"/>
          <w:bCs w:val="1"/>
          <w:sz w:val="36"/>
          <w:szCs w:val="36"/>
          <w:rtl w:val="0"/>
        </w:rPr>
        <w:tab/>
        <w:t>TOPIC 4</w:t>
      </w:r>
    </w:p>
    <w:p>
      <w:pPr>
        <w:pStyle w:val="Body"/>
        <w:spacing w:after="36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cs="Times New Roman" w:hAnsi="Times New Roman" w:eastAsia="Times New Roman"/>
          <w:b w:val="1"/>
          <w:bCs w:val="1"/>
          <w:sz w:val="36"/>
          <w:szCs w:val="36"/>
          <w:rtl w:val="0"/>
        </w:rPr>
        <w:tab/>
        <w:t>TOPIC 5</w:t>
      </w:r>
    </w:p>
    <w:p>
      <w:pPr>
        <w:pStyle w:val="Body"/>
        <w:spacing w:after="36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cs="Times New Roman" w:hAnsi="Times New Roman" w:eastAsia="Times New Roman"/>
          <w:b w:val="1"/>
          <w:bCs w:val="1"/>
          <w:sz w:val="36"/>
          <w:szCs w:val="36"/>
          <w:rtl w:val="0"/>
        </w:rPr>
        <w:tab/>
        <w:t>TOPIC 6</w:t>
      </w:r>
    </w:p>
    <w:p>
      <w:pPr>
        <w:pStyle w:val="Body"/>
        <w:spacing w:after="62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cs="Times New Roman" w:hAnsi="Times New Roman" w:eastAsia="Times New Roman"/>
          <w:b w:val="1"/>
          <w:bCs w:val="1"/>
          <w:sz w:val="36"/>
          <w:szCs w:val="36"/>
          <w:rtl w:val="0"/>
        </w:rPr>
        <w:tab/>
        <w:t>TOPIC 7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4.</w:t>
        <w:tab/>
        <w:t>CLOSING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Body"/>
        <w:ind w:left="360" w:hanging="360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5.</w:t>
        <w:tab/>
        <w:tab/>
        <w:t>RESOURCE MATERIALS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en-US"/>
        </w:rPr>
        <w:t xml:space="preserve">  (Places to go for more information)</w:t>
      </w:r>
    </w:p>
    <w:p>
      <w:pPr>
        <w:pStyle w:val="Body"/>
        <w:ind w:left="360" w:hanging="360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</w:p>
    <w:p>
      <w:pPr>
        <w:pStyle w:val="Body"/>
        <w:ind w:left="360" w:hanging="360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</w:p>
    <w:tbl>
      <w:tblPr>
        <w:tblW w:w="9710" w:type="dxa"/>
        <w:jc w:val="left"/>
        <w:tblInd w:w="46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352"/>
        <w:gridCol w:w="8358"/>
      </w:tblGrid>
      <w:tr>
        <w:tblPrEx>
          <w:shd w:val="clear" w:color="auto" w:fill="4472c4"/>
        </w:tblPrEx>
        <w:trPr>
          <w:trHeight w:val="251" w:hRule="atLeast"/>
          <w:tblHeader/>
        </w:trPr>
        <w:tc>
          <w:tcPr>
            <w:tcW w:type="dxa" w:w="13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TIME</w:t>
            </w:r>
          </w:p>
        </w:tc>
        <w:tc>
          <w:tcPr>
            <w:tcW w:type="dxa" w:w="83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b w:val="1"/>
                <w:bCs w:val="1"/>
                <w:u w:color="000000"/>
                <w:rtl w:val="0"/>
                <w:lang w:val="en-US"/>
              </w:rPr>
              <w:t>Steps to A Sample Workshop on teaching beginning guitar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13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b w:val="1"/>
                <w:bCs w:val="1"/>
                <w:u w:color="000000"/>
                <w:rtl w:val="0"/>
                <w:lang w:val="en-US"/>
              </w:rPr>
              <w:t>INTRODUCTION</w:t>
            </w:r>
          </w:p>
        </w:tc>
      </w:tr>
      <w:tr>
        <w:tblPrEx>
          <w:shd w:val="clear" w:color="auto" w:fill="cdd4e9"/>
        </w:tblPrEx>
        <w:trPr>
          <w:trHeight w:val="731" w:hRule="atLeast"/>
        </w:trPr>
        <w:tc>
          <w:tcPr>
            <w:tcW w:type="dxa" w:w="13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3 min</w:t>
            </w:r>
          </w:p>
        </w:tc>
        <w:tc>
          <w:tcPr>
            <w:tcW w:type="dxa" w:w="83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Fonts w:ascii="Cambria" w:cs="Cambria" w:hAnsi="Cambria" w:eastAsia="Cambria"/>
                <w:u w:color="000000"/>
                <w:rtl w:val="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 xml:space="preserve">Introduce facilitator/s </w:t>
            </w: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 xml:space="preserve">– </w:t>
            </w: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name/s and background</w:t>
            </w:r>
          </w:p>
          <w:p>
            <w:pPr>
              <w:pStyle w:val="Default"/>
              <w:jc w:val="left"/>
              <w:rPr>
                <w:rFonts w:ascii="Cambria" w:cs="Cambria" w:hAnsi="Cambria" w:eastAsia="Cambria"/>
                <w:u w:color="00000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 xml:space="preserve">Who are you? </w:t>
            </w:r>
          </w:p>
          <w:p>
            <w:pPr>
              <w:pStyle w:val="Default"/>
              <w:jc w:val="left"/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What is your connection to this workshop/why are you teaching this workshop?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13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b w:val="1"/>
                <w:bCs w:val="1"/>
                <w:u w:color="000000"/>
                <w:rtl w:val="0"/>
                <w:lang w:val="en-US"/>
              </w:rPr>
              <w:t>SESSION OBJECTIVES</w:t>
            </w:r>
          </w:p>
        </w:tc>
      </w:tr>
      <w:tr>
        <w:tblPrEx>
          <w:shd w:val="clear" w:color="auto" w:fill="cdd4e9"/>
        </w:tblPrEx>
        <w:trPr>
          <w:trHeight w:val="971" w:hRule="atLeast"/>
        </w:trPr>
        <w:tc>
          <w:tcPr>
            <w:tcW w:type="dxa" w:w="13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2 min</w:t>
            </w:r>
          </w:p>
        </w:tc>
        <w:tc>
          <w:tcPr>
            <w:tcW w:type="dxa" w:w="83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Fonts w:ascii="Cambria" w:cs="Cambria" w:hAnsi="Cambria" w:eastAsia="Cambria"/>
                <w:u w:color="000000"/>
                <w:rtl w:val="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 xml:space="preserve">What will you be teaching? </w:t>
            </w:r>
          </w:p>
          <w:p>
            <w:pPr>
              <w:pStyle w:val="Default"/>
              <w:jc w:val="left"/>
              <w:rPr>
                <w:rFonts w:ascii="Cambria" w:cs="Cambria" w:hAnsi="Cambria" w:eastAsia="Cambria"/>
                <w:u w:color="00000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What level of musicianship is this workshop geared for?</w:t>
            </w:r>
          </w:p>
          <w:p>
            <w:pPr>
              <w:pStyle w:val="Default"/>
              <w:jc w:val="left"/>
              <w:rPr>
                <w:rFonts w:ascii="Cambria" w:cs="Cambria" w:hAnsi="Cambria" w:eastAsia="Cambria"/>
                <w:u w:color="00000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What instrument is needed?</w:t>
            </w:r>
          </w:p>
          <w:p>
            <w:pPr>
              <w:pStyle w:val="Default"/>
              <w:jc w:val="left"/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*(How does one engage people who may show up without an instrument?)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13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b w:val="1"/>
                <w:bCs w:val="1"/>
                <w:u w:color="000000"/>
                <w:rtl w:val="0"/>
                <w:lang w:val="en-US"/>
              </w:rPr>
              <w:t>TOPIC 1 Beginning chords</w:t>
            </w:r>
          </w:p>
        </w:tc>
      </w:tr>
      <w:tr>
        <w:tblPrEx>
          <w:shd w:val="clear" w:color="auto" w:fill="cdd4e9"/>
        </w:tblPrEx>
        <w:trPr>
          <w:trHeight w:val="2059" w:hRule="atLeast"/>
        </w:trPr>
        <w:tc>
          <w:tcPr>
            <w:tcW w:type="dxa" w:w="13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 xml:space="preserve">5 min (more if participants need more time </w:t>
            </w: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 xml:space="preserve">– </w:t>
            </w: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depends on their level)</w:t>
            </w:r>
          </w:p>
        </w:tc>
        <w:tc>
          <w:tcPr>
            <w:tcW w:type="dxa" w:w="83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Fonts w:ascii="Cambria" w:cs="Cambria" w:hAnsi="Cambria" w:eastAsia="Cambria"/>
                <w:u w:color="000000"/>
                <w:rtl w:val="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Teach simple C chord</w:t>
            </w:r>
          </w:p>
          <w:p>
            <w:pPr>
              <w:pStyle w:val="Default"/>
              <w:jc w:val="left"/>
            </w:pPr>
            <w:r>
              <w:rPr>
                <w:rFonts w:ascii="Cambria" w:cs="Cambria" w:hAnsi="Cambria" w:eastAsia="Cambria"/>
                <w:u w:color="000000"/>
              </w:rPr>
              <w:drawing>
                <wp:inline distT="0" distB="0" distL="0" distR="0">
                  <wp:extent cx="1958340" cy="1112187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111218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13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b w:val="1"/>
                <w:bCs w:val="1"/>
                <w:u w:color="000000"/>
                <w:rtl w:val="0"/>
                <w:lang w:val="en-US"/>
              </w:rPr>
              <w:t>TOPIC 2 Beginning Rhythms</w:t>
            </w:r>
          </w:p>
        </w:tc>
      </w:tr>
      <w:tr>
        <w:tblPrEx>
          <w:shd w:val="clear" w:color="auto" w:fill="cdd4e9"/>
        </w:tblPrEx>
        <w:trPr>
          <w:trHeight w:val="491" w:hRule="atLeast"/>
        </w:trPr>
        <w:tc>
          <w:tcPr>
            <w:tcW w:type="dxa" w:w="13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Fonts w:ascii="Cambria" w:cs="Cambria" w:hAnsi="Cambria" w:eastAsia="Cambria"/>
                <w:u w:color="000000"/>
                <w:rtl w:val="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 xml:space="preserve">5 min </w:t>
            </w:r>
          </w:p>
          <w:p>
            <w:pPr>
              <w:pStyle w:val="Default"/>
              <w:jc w:val="left"/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(as above)</w:t>
            </w:r>
          </w:p>
        </w:tc>
        <w:tc>
          <w:tcPr>
            <w:tcW w:type="dxa" w:w="83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Teach quarter note rhythms with downstroke strum, playing C chord</w:t>
            </w:r>
            <w:r>
              <w:rPr>
                <w:rFonts w:ascii="Cambria" w:cs="Cambria" w:hAnsi="Cambria" w:eastAsia="Cambria"/>
                <w:u w:color="000000"/>
                <w:rtl w:val="0"/>
              </w:rPr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13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b w:val="1"/>
                <w:bCs w:val="1"/>
                <w:u w:color="000000"/>
                <w:rtl w:val="0"/>
                <w:lang w:val="en-US"/>
              </w:rPr>
              <w:t>TOPIC 3 Play and sing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13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5 min</w:t>
            </w:r>
          </w:p>
        </w:tc>
        <w:tc>
          <w:tcPr>
            <w:tcW w:type="dxa" w:w="83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Play and sing Row, Row, Row Your Boat with C chord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13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b w:val="1"/>
                <w:bCs w:val="1"/>
                <w:u w:color="000000"/>
                <w:rtl w:val="0"/>
                <w:lang w:val="en-US"/>
              </w:rPr>
              <w:t>TOPIC 4 More Chords</w:t>
            </w:r>
          </w:p>
        </w:tc>
      </w:tr>
      <w:tr>
        <w:tblPrEx>
          <w:shd w:val="clear" w:color="auto" w:fill="cdd4e9"/>
        </w:tblPrEx>
        <w:trPr>
          <w:trHeight w:val="1833" w:hRule="atLeast"/>
        </w:trPr>
        <w:tc>
          <w:tcPr>
            <w:tcW w:type="dxa" w:w="13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5 mins</w:t>
            </w:r>
          </w:p>
        </w:tc>
        <w:tc>
          <w:tcPr>
            <w:tcW w:type="dxa" w:w="83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Fonts w:ascii="Cambria" w:cs="Cambria" w:hAnsi="Cambria" w:eastAsia="Cambria"/>
                <w:u w:color="000000"/>
                <w:rtl w:val="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Teach simple G7 chord</w:t>
            </w:r>
          </w:p>
          <w:p>
            <w:pPr>
              <w:pStyle w:val="Default"/>
              <w:jc w:val="left"/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 xml:space="preserve">   </w:t>
            </w:r>
            <w:r>
              <w:rPr>
                <w:rFonts w:ascii="Calibri" w:cs="Calibri" w:hAnsi="Calibri" w:eastAsia="Calibri"/>
                <w:u w:color="000000"/>
              </w:rPr>
              <w:drawing>
                <wp:inline distT="0" distB="0" distL="0" distR="0">
                  <wp:extent cx="718146" cy="815340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46" cy="81534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cs="Cambria" w:hAnsi="Cambria" w:eastAsia="Cambria"/>
                <w:u w:color="000000"/>
              </w:rPr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13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13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b w:val="1"/>
                <w:bCs w:val="1"/>
                <w:u w:color="000000"/>
                <w:rtl w:val="0"/>
                <w:lang w:val="en-US"/>
              </w:rPr>
              <w:t>TOPIC 5 Switching Chords and Rhythm</w:t>
            </w:r>
          </w:p>
        </w:tc>
      </w:tr>
      <w:tr>
        <w:tblPrEx>
          <w:shd w:val="clear" w:color="auto" w:fill="cdd4e9"/>
        </w:tblPrEx>
        <w:trPr>
          <w:trHeight w:val="731" w:hRule="atLeast"/>
        </w:trPr>
        <w:tc>
          <w:tcPr>
            <w:tcW w:type="dxa" w:w="13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5 mins</w:t>
            </w:r>
          </w:p>
        </w:tc>
        <w:tc>
          <w:tcPr>
            <w:tcW w:type="dxa" w:w="83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Fonts w:ascii="Cambria" w:cs="Cambria" w:hAnsi="Cambria" w:eastAsia="Cambria"/>
                <w:u w:color="000000"/>
                <w:rtl w:val="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Play CCCC|G7 G7 G7 G7| back and forth 8 times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13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b w:val="1"/>
                <w:bCs w:val="1"/>
                <w:u w:color="000000"/>
                <w:rtl w:val="0"/>
                <w:lang w:val="en-US"/>
              </w:rPr>
              <w:t>TOPIC 6 Play and Sing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13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06" w:hRule="atLeast"/>
        </w:trPr>
        <w:tc>
          <w:tcPr>
            <w:tcW w:type="dxa" w:w="13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10 mins</w:t>
            </w:r>
          </w:p>
        </w:tc>
        <w:tc>
          <w:tcPr>
            <w:tcW w:type="dxa" w:w="83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Fonts w:ascii="Cambria" w:cs="Cambria" w:hAnsi="Cambria" w:eastAsia="Cambria"/>
                <w:u w:color="000000"/>
                <w:rtl w:val="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 xml:space="preserve">Teach multiple familiar songs that can be played with two chords from a variety of musical genres: </w:t>
            </w:r>
          </w:p>
          <w:p>
            <w:pPr>
              <w:pStyle w:val="Default"/>
              <w:jc w:val="left"/>
              <w:rPr>
                <w:rFonts w:ascii="Cambria" w:cs="Cambria" w:hAnsi="Cambria" w:eastAsia="Cambria"/>
                <w:u w:color="00000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*</w:t>
            </w:r>
            <w:r>
              <w:rPr>
                <w:rFonts w:ascii="Cambria" w:cs="Cambria" w:hAnsi="Cambria" w:eastAsia="Cambria"/>
                <w:b w:val="1"/>
                <w:bCs w:val="1"/>
                <w:u w:color="000000"/>
                <w:rtl w:val="0"/>
                <w:lang w:val="en-US"/>
              </w:rPr>
              <w:t>(Provide individual song sheets with chord changes clearly listed</w:t>
            </w: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)</w:t>
            </w:r>
          </w:p>
          <w:p>
            <w:pPr>
              <w:pStyle w:val="Default"/>
              <w:jc w:val="left"/>
              <w:rPr>
                <w:rFonts w:ascii="Cambria" w:cs="Cambria" w:hAnsi="Cambria" w:eastAsia="Cambria"/>
                <w:u w:color="00000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 xml:space="preserve">For example: </w:t>
            </w:r>
          </w:p>
          <w:p>
            <w:pPr>
              <w:pStyle w:val="Default"/>
              <w:jc w:val="left"/>
              <w:rPr>
                <w:rFonts w:ascii="Cambria" w:cs="Cambria" w:hAnsi="Cambria" w:eastAsia="Cambria"/>
                <w:u w:color="00000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We</w:t>
            </w: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’</w:t>
            </w: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ve Got the Whole World In Our Hands</w:t>
            </w:r>
          </w:p>
          <w:p>
            <w:pPr>
              <w:pStyle w:val="Default"/>
              <w:jc w:val="left"/>
              <w:rPr>
                <w:rFonts w:ascii="Cambria" w:cs="Cambria" w:hAnsi="Cambria" w:eastAsia="Cambria"/>
                <w:u w:color="00000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Irish Washerwoman</w:t>
            </w:r>
          </w:p>
          <w:p>
            <w:pPr>
              <w:pStyle w:val="Default"/>
              <w:jc w:val="left"/>
              <w:rPr>
                <w:rFonts w:ascii="Cambria" w:cs="Cambria" w:hAnsi="Cambria" w:eastAsia="Cambria"/>
                <w:u w:color="00000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Singin</w:t>
            </w: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 xml:space="preserve">’ </w:t>
            </w: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In The Rain</w:t>
            </w:r>
          </w:p>
          <w:p>
            <w:pPr>
              <w:pStyle w:val="Default"/>
              <w:jc w:val="left"/>
              <w:rPr>
                <w:rFonts w:ascii="Cambria" w:cs="Cambria" w:hAnsi="Cambria" w:eastAsia="Cambria"/>
                <w:u w:color="00000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Streets of Laredo</w:t>
            </w:r>
          </w:p>
          <w:p>
            <w:pPr>
              <w:pStyle w:val="Default"/>
              <w:jc w:val="left"/>
              <w:rPr>
                <w:rFonts w:ascii="Cambria" w:cs="Cambria" w:hAnsi="Cambria" w:eastAsia="Cambria"/>
                <w:u w:color="00000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Simple Gifts</w:t>
            </w:r>
          </w:p>
          <w:p>
            <w:pPr>
              <w:pStyle w:val="Default"/>
              <w:jc w:val="left"/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Ain</w:t>
            </w: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’</w:t>
            </w: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t Gonna Let Nobody Turn Me Around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b w:val="1"/>
                <w:bCs w:val="1"/>
                <w:u w:color="000000"/>
                <w:rtl w:val="0"/>
                <w:lang w:val="en-US"/>
              </w:rPr>
              <w:t>TOPIC 7 3 Chord Principle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15 minutes</w:t>
            </w:r>
          </w:p>
        </w:tc>
        <w:tc>
          <w:tcPr>
            <w:tcW w:type="dxa" w:w="8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Fonts w:ascii="Cambria" w:cs="Cambria" w:hAnsi="Cambria" w:eastAsia="Cambria"/>
                <w:u w:color="000000"/>
                <w:rtl w:val="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Introduce circle of 5ths principle:</w:t>
            </w:r>
          </w:p>
          <w:p>
            <w:pPr>
              <w:pStyle w:val="Default"/>
              <w:jc w:val="left"/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C F G7, G C D7, Etc</w:t>
            </w: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…</w:t>
            </w: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..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u w:color="000000"/>
                <w:rtl w:val="0"/>
                <w:lang w:val="en-US"/>
              </w:rPr>
              <w:t>5 mins</w:t>
            </w:r>
          </w:p>
        </w:tc>
        <w:tc>
          <w:tcPr>
            <w:tcW w:type="dxa" w:w="8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b w:val="1"/>
                <w:bCs w:val="1"/>
                <w:u w:color="000000"/>
                <w:rtl w:val="0"/>
                <w:lang w:val="en-US"/>
              </w:rPr>
              <w:t>CLOSING</w:t>
            </w:r>
          </w:p>
        </w:tc>
      </w:tr>
    </w:tbl>
    <w:p>
      <w:pPr>
        <w:pStyle w:val="Body"/>
        <w:ind w:left="360" w:hanging="360"/>
      </w:pP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37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7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65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83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01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37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55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73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">
    <w:name w:val="Bullet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